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E6983" w14:textId="396603F3" w:rsidR="008957F6" w:rsidRDefault="008957F6" w:rsidP="008957F6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20"/>
          <w:u w:val="single"/>
        </w:rPr>
      </w:pPr>
      <w:r>
        <w:rPr>
          <w:rFonts w:ascii="Arial" w:eastAsia="Times New Roman" w:hAnsi="Arial" w:cs="Arial"/>
          <w:b/>
          <w:sz w:val="40"/>
          <w:szCs w:val="20"/>
          <w:u w:val="single"/>
        </w:rPr>
        <w:t xml:space="preserve">Annexe </w:t>
      </w:r>
      <w:r w:rsidR="006A3AE1">
        <w:rPr>
          <w:rFonts w:ascii="Arial" w:eastAsia="Times New Roman" w:hAnsi="Arial" w:cs="Arial"/>
          <w:b/>
          <w:sz w:val="40"/>
          <w:szCs w:val="20"/>
          <w:u w:val="single"/>
        </w:rPr>
        <w:t>2</w:t>
      </w:r>
      <w:r w:rsidR="002C7B2B">
        <w:rPr>
          <w:rFonts w:ascii="Arial" w:eastAsia="Times New Roman" w:hAnsi="Arial" w:cs="Arial"/>
          <w:b/>
          <w:sz w:val="40"/>
          <w:szCs w:val="20"/>
          <w:u w:val="single"/>
        </w:rPr>
        <w:t xml:space="preserve"> </w:t>
      </w:r>
      <w:proofErr w:type="gramStart"/>
      <w:r w:rsidR="002C7B2B">
        <w:rPr>
          <w:rFonts w:ascii="Arial" w:eastAsia="Times New Roman" w:hAnsi="Arial" w:cs="Arial"/>
          <w:b/>
          <w:sz w:val="40"/>
          <w:szCs w:val="20"/>
          <w:u w:val="single"/>
        </w:rPr>
        <w:t>CCTP</w:t>
      </w:r>
      <w:r>
        <w:rPr>
          <w:rFonts w:ascii="Arial" w:eastAsia="Times New Roman" w:hAnsi="Arial" w:cs="Arial"/>
          <w:b/>
          <w:sz w:val="40"/>
          <w:szCs w:val="20"/>
          <w:u w:val="single"/>
        </w:rPr>
        <w:t>:</w:t>
      </w:r>
      <w:proofErr w:type="gramEnd"/>
      <w:r>
        <w:rPr>
          <w:rFonts w:ascii="Arial" w:eastAsia="Times New Roman" w:hAnsi="Arial" w:cs="Arial"/>
          <w:b/>
          <w:sz w:val="40"/>
          <w:szCs w:val="20"/>
          <w:u w:val="single"/>
        </w:rPr>
        <w:t xml:space="preserve"> Gammes de maintenance minimales</w:t>
      </w:r>
      <w:r w:rsidR="002C7B2B">
        <w:rPr>
          <w:rFonts w:ascii="Arial" w:eastAsia="Times New Roman" w:hAnsi="Arial" w:cs="Arial"/>
          <w:b/>
          <w:sz w:val="40"/>
          <w:szCs w:val="20"/>
          <w:u w:val="single"/>
        </w:rPr>
        <w:t xml:space="preserve"> GTC</w:t>
      </w:r>
    </w:p>
    <w:p w14:paraId="19B24564" w14:textId="671CC513" w:rsidR="006A3AE1" w:rsidRDefault="006A3AE1" w:rsidP="008957F6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20"/>
          <w:u w:val="single"/>
        </w:rPr>
      </w:pPr>
    </w:p>
    <w:p w14:paraId="55C14923" w14:textId="731F9862" w:rsidR="006A3AE1" w:rsidRDefault="006A3AE1" w:rsidP="008957F6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20"/>
          <w:u w:val="single"/>
        </w:rPr>
      </w:pPr>
    </w:p>
    <w:p w14:paraId="1E25CB2F" w14:textId="2AF08CFD" w:rsidR="006A3AE1" w:rsidRDefault="006A3AE1" w:rsidP="008957F6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20"/>
          <w:u w:val="single"/>
        </w:rPr>
      </w:pPr>
    </w:p>
    <w:p w14:paraId="695D8140" w14:textId="43346F0F" w:rsidR="006A3AE1" w:rsidRDefault="006A3AE1" w:rsidP="008957F6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20"/>
          <w:u w:val="single"/>
        </w:rPr>
      </w:pPr>
    </w:p>
    <w:p w14:paraId="4D956120" w14:textId="77777777" w:rsidR="006A3AE1" w:rsidRPr="00891AF6" w:rsidRDefault="006A3AE1" w:rsidP="008957F6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20"/>
          <w:u w:val="single"/>
        </w:rPr>
      </w:pPr>
    </w:p>
    <w:p w14:paraId="73F11574" w14:textId="77777777" w:rsidR="008B23AE" w:rsidRDefault="008B23AE" w:rsidP="00201E8D">
      <w:pPr>
        <w:pStyle w:val="Titre2"/>
      </w:pPr>
      <w:r>
        <w:t>generalites</w:t>
      </w:r>
    </w:p>
    <w:p w14:paraId="02D0EBAB" w14:textId="77777777" w:rsidR="008B23AE" w:rsidRDefault="008B23AE" w:rsidP="008B23AE">
      <w:pPr>
        <w:pStyle w:val="Normal12"/>
        <w:rPr>
          <w:rFonts w:ascii="Arial" w:hAnsi="Arial" w:cs="Arial"/>
          <w:sz w:val="24"/>
          <w:szCs w:val="24"/>
        </w:rPr>
      </w:pPr>
      <w:r w:rsidRPr="008B23AE">
        <w:rPr>
          <w:rFonts w:ascii="Arial" w:hAnsi="Arial" w:cs="Arial"/>
          <w:sz w:val="24"/>
          <w:szCs w:val="24"/>
        </w:rPr>
        <w:t>La maintenance consiste à vérifier complètement les installations, à régler et</w:t>
      </w:r>
      <w:r>
        <w:rPr>
          <w:rFonts w:ascii="Arial" w:hAnsi="Arial" w:cs="Arial"/>
          <w:sz w:val="24"/>
          <w:szCs w:val="24"/>
        </w:rPr>
        <w:t xml:space="preserve"> </w:t>
      </w:r>
      <w:r w:rsidRPr="008B23AE">
        <w:rPr>
          <w:rFonts w:ascii="Arial" w:hAnsi="Arial" w:cs="Arial"/>
          <w:sz w:val="24"/>
          <w:szCs w:val="24"/>
        </w:rPr>
        <w:t>essayer le matériel, à vérifier la bonne réception des infos, à suivre la télégestion des infos et la mise à</w:t>
      </w:r>
      <w:r>
        <w:rPr>
          <w:rFonts w:ascii="Arial" w:hAnsi="Arial" w:cs="Arial"/>
          <w:sz w:val="24"/>
          <w:szCs w:val="24"/>
        </w:rPr>
        <w:t xml:space="preserve"> </w:t>
      </w:r>
      <w:r w:rsidRPr="008B23AE">
        <w:rPr>
          <w:rFonts w:ascii="Arial" w:hAnsi="Arial" w:cs="Arial"/>
          <w:sz w:val="24"/>
          <w:szCs w:val="24"/>
        </w:rPr>
        <w:t>disposition de celle-ci.</w:t>
      </w:r>
    </w:p>
    <w:p w14:paraId="23EDC196" w14:textId="77777777" w:rsidR="008B23AE" w:rsidRDefault="008B23AE" w:rsidP="008B23AE">
      <w:pPr>
        <w:pStyle w:val="Normal12"/>
        <w:rPr>
          <w:rFonts w:ascii="Arial" w:hAnsi="Arial" w:cs="Arial"/>
          <w:sz w:val="24"/>
          <w:szCs w:val="24"/>
        </w:rPr>
      </w:pPr>
    </w:p>
    <w:p w14:paraId="73284F63" w14:textId="77777777" w:rsidR="008B23AE" w:rsidRDefault="008B23AE" w:rsidP="008B23A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8B23AE">
        <w:rPr>
          <w:rFonts w:ascii="Arial" w:eastAsia="Times New Roman" w:hAnsi="Arial" w:cs="Arial"/>
          <w:sz w:val="24"/>
          <w:szCs w:val="24"/>
          <w:lang w:eastAsia="fr-FR"/>
        </w:rPr>
        <w:t xml:space="preserve">Le titulaire rédige un compte rendu de 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visite : </w:t>
      </w:r>
    </w:p>
    <w:p w14:paraId="6C7A8D23" w14:textId="77777777" w:rsidR="008B23AE" w:rsidRPr="008B23AE" w:rsidRDefault="008B23AE" w:rsidP="008B23AE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>
        <w:rPr>
          <w:rFonts w:ascii="Arial" w:hAnsi="Arial" w:cs="Arial"/>
          <w:color w:val="002060"/>
          <w:sz w:val="24"/>
          <w:szCs w:val="24"/>
        </w:rPr>
        <w:t xml:space="preserve">Dans un livrable remis à l’ISAE-SUPAERO décrivant le </w:t>
      </w:r>
      <w:r w:rsidRPr="008B23AE">
        <w:rPr>
          <w:rFonts w:ascii="Arial" w:hAnsi="Arial" w:cs="Arial"/>
          <w:color w:val="002060"/>
          <w:sz w:val="24"/>
          <w:szCs w:val="24"/>
        </w:rPr>
        <w:t>bilan complet des opérations effectuées, disfonctionnements, corrections et améliorations possibles.</w:t>
      </w:r>
    </w:p>
    <w:p w14:paraId="34856171" w14:textId="77777777" w:rsidR="008B23AE" w:rsidRPr="00015346" w:rsidRDefault="008B23AE" w:rsidP="008B23AE">
      <w:pPr>
        <w:pStyle w:val="Normal12"/>
        <w:numPr>
          <w:ilvl w:val="0"/>
          <w:numId w:val="6"/>
        </w:numPr>
        <w:rPr>
          <w:rFonts w:ascii="Arial" w:hAnsi="Arial" w:cs="Arial"/>
          <w:color w:val="943634" w:themeColor="accent2" w:themeShade="BF"/>
          <w:sz w:val="24"/>
          <w:szCs w:val="24"/>
        </w:rPr>
      </w:pPr>
      <w:r>
        <w:rPr>
          <w:rFonts w:ascii="Arial" w:hAnsi="Arial" w:cs="Arial"/>
          <w:color w:val="943634" w:themeColor="accent2" w:themeShade="BF"/>
          <w:sz w:val="24"/>
          <w:szCs w:val="24"/>
        </w:rPr>
        <w:t>Dans</w:t>
      </w:r>
      <w:r w:rsidRPr="00015346">
        <w:rPr>
          <w:rFonts w:ascii="Arial" w:hAnsi="Arial" w:cs="Arial"/>
          <w:color w:val="943634" w:themeColor="accent2" w:themeShade="BF"/>
          <w:sz w:val="24"/>
          <w:szCs w:val="24"/>
        </w:rPr>
        <w:t xml:space="preserve"> l’OT GMAO </w:t>
      </w:r>
      <w:r>
        <w:rPr>
          <w:rFonts w:ascii="Arial" w:hAnsi="Arial" w:cs="Arial"/>
          <w:color w:val="943634" w:themeColor="accent2" w:themeShade="BF"/>
          <w:sz w:val="24"/>
          <w:szCs w:val="24"/>
        </w:rPr>
        <w:t>où il</w:t>
      </w:r>
      <w:r w:rsidRPr="00015346">
        <w:rPr>
          <w:rFonts w:ascii="Arial" w:hAnsi="Arial" w:cs="Arial"/>
          <w:color w:val="943634" w:themeColor="accent2" w:themeShade="BF"/>
          <w:sz w:val="24"/>
          <w:szCs w:val="24"/>
        </w:rPr>
        <w:t xml:space="preserve"> intég</w:t>
      </w:r>
      <w:r>
        <w:rPr>
          <w:rFonts w:ascii="Arial" w:hAnsi="Arial" w:cs="Arial"/>
          <w:color w:val="943634" w:themeColor="accent2" w:themeShade="BF"/>
          <w:sz w:val="24"/>
          <w:szCs w:val="24"/>
        </w:rPr>
        <w:t>rera</w:t>
      </w:r>
      <w:r w:rsidRPr="00015346">
        <w:rPr>
          <w:rFonts w:ascii="Arial" w:hAnsi="Arial" w:cs="Arial"/>
          <w:color w:val="943634" w:themeColor="accent2" w:themeShade="BF"/>
          <w:sz w:val="24"/>
          <w:szCs w:val="24"/>
        </w:rPr>
        <w:t xml:space="preserve"> </w:t>
      </w:r>
      <w:r>
        <w:rPr>
          <w:rFonts w:ascii="Arial" w:hAnsi="Arial" w:cs="Arial"/>
          <w:color w:val="943634" w:themeColor="accent2" w:themeShade="BF"/>
          <w:sz w:val="24"/>
          <w:szCs w:val="24"/>
        </w:rPr>
        <w:t>le</w:t>
      </w:r>
      <w:r w:rsidRPr="00015346">
        <w:rPr>
          <w:rFonts w:ascii="Arial" w:hAnsi="Arial" w:cs="Arial"/>
          <w:color w:val="943634" w:themeColor="accent2" w:themeShade="BF"/>
          <w:sz w:val="24"/>
          <w:szCs w:val="24"/>
        </w:rPr>
        <w:t xml:space="preserve"> livrable</w:t>
      </w:r>
      <w:r>
        <w:rPr>
          <w:rFonts w:ascii="Arial" w:hAnsi="Arial" w:cs="Arial"/>
          <w:color w:val="943634" w:themeColor="accent2" w:themeShade="BF"/>
          <w:sz w:val="24"/>
          <w:szCs w:val="24"/>
        </w:rPr>
        <w:t xml:space="preserve"> ci-dessus</w:t>
      </w:r>
    </w:p>
    <w:p w14:paraId="7BF7EAEA" w14:textId="77777777" w:rsidR="008B23AE" w:rsidRDefault="008B23AE" w:rsidP="008B23A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</w:p>
    <w:p w14:paraId="70FBFC0E" w14:textId="77777777" w:rsidR="008B23AE" w:rsidRPr="008B23AE" w:rsidRDefault="008B23AE" w:rsidP="008B23A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</w:p>
    <w:p w14:paraId="1F539345" w14:textId="77777777" w:rsidR="006A3AE1" w:rsidRDefault="006A3AE1">
      <w:pPr>
        <w:rPr>
          <w:b/>
          <w:caps/>
          <w:sz w:val="24"/>
        </w:rPr>
      </w:pPr>
      <w:r>
        <w:br w:type="page"/>
      </w:r>
    </w:p>
    <w:p w14:paraId="6E406FDF" w14:textId="5599219F" w:rsidR="008957F6" w:rsidRPr="00AB6C2B" w:rsidRDefault="008957F6" w:rsidP="008957F6">
      <w:pPr>
        <w:pStyle w:val="Titre2"/>
      </w:pPr>
      <w:bookmarkStart w:id="0" w:name="_Hlk108530585"/>
      <w:r>
        <w:lastRenderedPageBreak/>
        <w:t>Gammes de maintenance du système de gestion technique centralisee</w:t>
      </w:r>
      <w:bookmarkEnd w:id="0"/>
    </w:p>
    <w:p w14:paraId="3910B0A7" w14:textId="77777777" w:rsidR="008957F6" w:rsidRDefault="008957F6" w:rsidP="008957F6">
      <w:pPr>
        <w:pStyle w:val="Normal12"/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 xml:space="preserve">Le titulaire assure </w:t>
      </w:r>
      <w:r w:rsidR="00071A9B" w:rsidRPr="00071A9B">
        <w:rPr>
          <w:rFonts w:ascii="Arial" w:hAnsi="Arial" w:cs="Arial"/>
          <w:sz w:val="24"/>
          <w:szCs w:val="24"/>
          <w:u w:val="single"/>
        </w:rPr>
        <w:t>annuellement</w:t>
      </w:r>
      <w:r w:rsidR="00071A9B">
        <w:rPr>
          <w:rFonts w:ascii="Arial" w:hAnsi="Arial" w:cs="Arial"/>
          <w:sz w:val="24"/>
          <w:szCs w:val="24"/>
        </w:rPr>
        <w:t xml:space="preserve"> </w:t>
      </w:r>
      <w:r w:rsidRPr="000F226A">
        <w:rPr>
          <w:rFonts w:ascii="Arial" w:hAnsi="Arial" w:cs="Arial"/>
          <w:sz w:val="24"/>
          <w:szCs w:val="24"/>
        </w:rPr>
        <w:t xml:space="preserve">les prestations décrites ci-dessous : </w:t>
      </w:r>
    </w:p>
    <w:p w14:paraId="5055CD36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des alarmes identifiées comme non réelles remontant sur la supervision</w:t>
      </w:r>
    </w:p>
    <w:p w14:paraId="06AE6298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>Mise à jour de la supervision avec la version majeure N-1 au moment de la maintenance</w:t>
      </w:r>
    </w:p>
    <w:p w14:paraId="6B0909C1" w14:textId="20214CDB" w:rsidR="008957F6" w:rsidRPr="00767A84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bookmarkStart w:id="1" w:name="_Hlk108533552"/>
      <w:r w:rsidRPr="00767A84">
        <w:rPr>
          <w:rFonts w:ascii="Arial" w:hAnsi="Arial" w:cs="Arial"/>
          <w:sz w:val="24"/>
          <w:szCs w:val="24"/>
        </w:rPr>
        <w:t xml:space="preserve">Dépoussiérage et vérification de bon fonctionnement </w:t>
      </w:r>
      <w:bookmarkEnd w:id="1"/>
      <w:r w:rsidRPr="00767A84">
        <w:rPr>
          <w:rFonts w:ascii="Arial" w:hAnsi="Arial" w:cs="Arial"/>
          <w:sz w:val="24"/>
          <w:szCs w:val="24"/>
        </w:rPr>
        <w:t>des ordinateurs GTC</w:t>
      </w:r>
      <w:r w:rsidR="00AB6C2B" w:rsidRPr="00767A84">
        <w:rPr>
          <w:rFonts w:ascii="Arial" w:hAnsi="Arial" w:cs="Arial"/>
          <w:sz w:val="24"/>
          <w:szCs w:val="24"/>
        </w:rPr>
        <w:t xml:space="preserve"> et de la passerelle de centralisation des données énergétiques</w:t>
      </w:r>
    </w:p>
    <w:p w14:paraId="54C81537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>Vérification et recherche des causes des alarmes en cours le jour de la maintenance</w:t>
      </w:r>
    </w:p>
    <w:p w14:paraId="1AE2D299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>Vérification de bon fonctionnement de toutes les</w:t>
      </w:r>
      <w:r>
        <w:rPr>
          <w:rFonts w:ascii="Arial" w:hAnsi="Arial" w:cs="Arial"/>
          <w:sz w:val="24"/>
          <w:szCs w:val="24"/>
        </w:rPr>
        <w:t xml:space="preserve"> alarmes n’ayant pas déclenché</w:t>
      </w:r>
      <w:r w:rsidRPr="000F226A">
        <w:rPr>
          <w:rFonts w:ascii="Arial" w:hAnsi="Arial" w:cs="Arial"/>
          <w:sz w:val="24"/>
          <w:szCs w:val="24"/>
        </w:rPr>
        <w:t xml:space="preserve"> de l’année</w:t>
      </w:r>
    </w:p>
    <w:p w14:paraId="0AB5F57A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>Vérification et proposition d’amélioration pour les 50 a</w:t>
      </w:r>
      <w:r>
        <w:rPr>
          <w:rFonts w:ascii="Arial" w:hAnsi="Arial" w:cs="Arial"/>
          <w:sz w:val="24"/>
          <w:szCs w:val="24"/>
        </w:rPr>
        <w:t>larmes ayant le plus déclenché dans l’année</w:t>
      </w:r>
    </w:p>
    <w:p w14:paraId="0196FE26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>Vérification de bon fonctionnement des automates y compris l’alimentation</w:t>
      </w:r>
    </w:p>
    <w:p w14:paraId="18A0AD75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>Vérification de bon fonctionnement des régulateurs y compris l’alimentation</w:t>
      </w:r>
    </w:p>
    <w:p w14:paraId="672B1714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>Dépoussiérage des armoires et coffrets contenant les automates et régulateurs</w:t>
      </w:r>
    </w:p>
    <w:p w14:paraId="22F786AE" w14:textId="1B855E0B" w:rsidR="00AB6C2B" w:rsidRPr="00AB6C2B" w:rsidRDefault="008B23AE" w:rsidP="00AB6C2B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Vérifier le fonctionnement des batteries et r</w:t>
      </w:r>
      <w:r w:rsidRPr="008B23AE">
        <w:rPr>
          <w:rFonts w:ascii="Arial" w:hAnsi="Arial" w:cs="Arial"/>
          <w:sz w:val="24"/>
          <w:szCs w:val="24"/>
        </w:rPr>
        <w:t>emplacer les piles et</w:t>
      </w:r>
      <w:r>
        <w:rPr>
          <w:rFonts w:ascii="Arial" w:hAnsi="Arial" w:cs="Arial"/>
          <w:sz w:val="24"/>
          <w:szCs w:val="24"/>
        </w:rPr>
        <w:t xml:space="preserve"> </w:t>
      </w:r>
      <w:r w:rsidRPr="008B23AE">
        <w:rPr>
          <w:rFonts w:ascii="Arial" w:hAnsi="Arial" w:cs="Arial"/>
          <w:sz w:val="24"/>
          <w:szCs w:val="24"/>
        </w:rPr>
        <w:t>batteries quand nécessaire</w:t>
      </w:r>
      <w:r>
        <w:rPr>
          <w:rFonts w:ascii="Arial" w:hAnsi="Arial" w:cs="Arial"/>
          <w:sz w:val="24"/>
          <w:szCs w:val="24"/>
        </w:rPr>
        <w:t>,</w:t>
      </w:r>
    </w:p>
    <w:p w14:paraId="27C35FC5" w14:textId="1438E017" w:rsidR="00AB6C2B" w:rsidRPr="00767A84" w:rsidRDefault="00AB6C2B" w:rsidP="00AB6C2B">
      <w:pPr>
        <w:pStyle w:val="SCNCCTPNormal"/>
        <w:numPr>
          <w:ilvl w:val="0"/>
          <w:numId w:val="3"/>
        </w:numPr>
        <w:rPr>
          <w:rFonts w:ascii="Arial" w:hAnsi="Arial"/>
          <w:color w:val="auto"/>
          <w:spacing w:val="0"/>
          <w:sz w:val="24"/>
          <w:szCs w:val="24"/>
        </w:rPr>
      </w:pPr>
      <w:r w:rsidRPr="00767A84">
        <w:rPr>
          <w:rFonts w:ascii="Arial" w:hAnsi="Arial"/>
          <w:color w:val="auto"/>
          <w:spacing w:val="0"/>
          <w:sz w:val="24"/>
          <w:szCs w:val="24"/>
        </w:rPr>
        <w:t xml:space="preserve">S’assurer que les capacités de stockage de données de la passerelle de stockage de données énergétique (passerelle WAGO </w:t>
      </w:r>
      <w:proofErr w:type="spellStart"/>
      <w:r w:rsidRPr="00767A84">
        <w:rPr>
          <w:rFonts w:ascii="Arial" w:hAnsi="Arial"/>
          <w:color w:val="auto"/>
          <w:spacing w:val="0"/>
          <w:sz w:val="24"/>
          <w:szCs w:val="24"/>
        </w:rPr>
        <w:t>edge</w:t>
      </w:r>
      <w:proofErr w:type="spellEnd"/>
      <w:r w:rsidRPr="00767A84">
        <w:rPr>
          <w:rFonts w:ascii="Arial" w:hAnsi="Arial"/>
          <w:color w:val="auto"/>
          <w:spacing w:val="0"/>
          <w:sz w:val="24"/>
          <w:szCs w:val="24"/>
        </w:rPr>
        <w:t xml:space="preserve"> computer avec interface de visualisation web GRAFANA) sont suffisantes au regard des données remontées et alerter L’ISAE si le système arrive en limite de capacité de stockage</w:t>
      </w:r>
    </w:p>
    <w:p w14:paraId="2FB6186F" w14:textId="77777777" w:rsidR="00AB6C2B" w:rsidRDefault="00AB6C2B" w:rsidP="00AB6C2B">
      <w:pPr>
        <w:pStyle w:val="SCNCCTPNormal"/>
        <w:rPr>
          <w:rFonts w:ascii="Arial" w:hAnsi="Arial"/>
          <w:color w:val="auto"/>
          <w:spacing w:val="0"/>
          <w:sz w:val="24"/>
          <w:szCs w:val="24"/>
          <w:highlight w:val="cyan"/>
        </w:rPr>
      </w:pPr>
    </w:p>
    <w:p w14:paraId="2E2644AE" w14:textId="0C86DB10" w:rsidR="00AB6C2B" w:rsidRPr="00767A84" w:rsidRDefault="00AB6C2B" w:rsidP="00AB6C2B">
      <w:pPr>
        <w:pStyle w:val="SCNCCTPNormal"/>
        <w:numPr>
          <w:ilvl w:val="0"/>
          <w:numId w:val="3"/>
        </w:numPr>
        <w:rPr>
          <w:rFonts w:ascii="Arial" w:hAnsi="Arial"/>
          <w:color w:val="auto"/>
          <w:spacing w:val="0"/>
          <w:sz w:val="24"/>
          <w:szCs w:val="24"/>
        </w:rPr>
      </w:pPr>
      <w:r w:rsidRPr="00767A84">
        <w:rPr>
          <w:rFonts w:ascii="Arial" w:hAnsi="Arial"/>
          <w:color w:val="auto"/>
          <w:spacing w:val="0"/>
          <w:sz w:val="24"/>
          <w:szCs w:val="24"/>
        </w:rPr>
        <w:t xml:space="preserve">Archiver trimestriellement la base de données énergétique sur un support externe (A terme l’ISAE souhaite archiver les données sur </w:t>
      </w:r>
      <w:r w:rsidR="00185C1E" w:rsidRPr="00767A84">
        <w:rPr>
          <w:rFonts w:ascii="Arial" w:hAnsi="Arial"/>
          <w:color w:val="auto"/>
          <w:spacing w:val="0"/>
          <w:sz w:val="24"/>
          <w:szCs w:val="24"/>
        </w:rPr>
        <w:t>s</w:t>
      </w:r>
      <w:r w:rsidRPr="00767A84">
        <w:rPr>
          <w:rFonts w:ascii="Arial" w:hAnsi="Arial"/>
          <w:color w:val="auto"/>
          <w:spacing w:val="0"/>
          <w:sz w:val="24"/>
          <w:szCs w:val="24"/>
        </w:rPr>
        <w:t>es serveurs et le titulaire aura à charge de s’assurer de l’interfaçage entre les deux systèmes)</w:t>
      </w:r>
    </w:p>
    <w:p w14:paraId="4CBA8476" w14:textId="77777777" w:rsidR="00AB6C2B" w:rsidRPr="001B7074" w:rsidRDefault="00AB6C2B" w:rsidP="00AB6C2B">
      <w:pPr>
        <w:pStyle w:val="SCNCCTPNormal"/>
        <w:ind w:left="720"/>
        <w:rPr>
          <w:rFonts w:ascii="Arial" w:hAnsi="Arial"/>
          <w:color w:val="auto"/>
          <w:spacing w:val="0"/>
          <w:sz w:val="24"/>
          <w:szCs w:val="24"/>
          <w:highlight w:val="cyan"/>
        </w:rPr>
      </w:pPr>
    </w:p>
    <w:p w14:paraId="66E16A5B" w14:textId="0B5EA150" w:rsidR="00AB6C2B" w:rsidRPr="00767A84" w:rsidRDefault="00AB6C2B" w:rsidP="00AB6C2B">
      <w:pPr>
        <w:pStyle w:val="SCNCCTPNormal"/>
        <w:numPr>
          <w:ilvl w:val="0"/>
          <w:numId w:val="3"/>
        </w:numPr>
        <w:rPr>
          <w:rFonts w:ascii="Arial" w:hAnsi="Arial"/>
          <w:color w:val="auto"/>
          <w:spacing w:val="0"/>
          <w:sz w:val="24"/>
          <w:szCs w:val="24"/>
        </w:rPr>
      </w:pPr>
      <w:r w:rsidRPr="00767A84">
        <w:rPr>
          <w:rFonts w:ascii="Arial" w:hAnsi="Arial"/>
          <w:color w:val="auto"/>
          <w:spacing w:val="0"/>
          <w:sz w:val="24"/>
          <w:szCs w:val="24"/>
        </w:rPr>
        <w:t>Vérifier annuellement la bonne remontée des données énergétiques depuis les compteurs vers la passerelle de stockage.</w:t>
      </w:r>
    </w:p>
    <w:p w14:paraId="44D725FF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Vérification du bon fonctionnement de la boucle</w:t>
      </w:r>
    </w:p>
    <w:p w14:paraId="0CD99077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F226A">
        <w:rPr>
          <w:rFonts w:ascii="Arial" w:hAnsi="Arial" w:cs="Arial"/>
          <w:sz w:val="24"/>
          <w:szCs w:val="24"/>
        </w:rPr>
        <w:t>Mise à jour de l’inventaire des matériels</w:t>
      </w:r>
    </w:p>
    <w:p w14:paraId="1187DD21" w14:textId="77777777" w:rsidR="008957F6" w:rsidRDefault="008957F6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Correction des défaillances identifiées lors des vérifications ci-dessus</w:t>
      </w:r>
    </w:p>
    <w:p w14:paraId="243B01CC" w14:textId="77777777" w:rsidR="008B23AE" w:rsidRDefault="008B23AE" w:rsidP="008B23AE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Mise à jour de l’inventaire matériel et notice d’instruction</w:t>
      </w:r>
    </w:p>
    <w:p w14:paraId="06C0BB8A" w14:textId="77777777" w:rsidR="008B23AE" w:rsidRDefault="008B23AE" w:rsidP="008B23AE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Mise à jour de l’inventaire GMAO</w:t>
      </w:r>
    </w:p>
    <w:p w14:paraId="2AE75B1A" w14:textId="77777777" w:rsidR="00EF143B" w:rsidRDefault="00EF143B" w:rsidP="008B23AE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Vérification des disques et des sauvegardes</w:t>
      </w:r>
    </w:p>
    <w:p w14:paraId="089EB03E" w14:textId="77777777" w:rsidR="008957F6" w:rsidRDefault="00EF143B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de redondance et test des historiques notamment</w:t>
      </w:r>
    </w:p>
    <w:p w14:paraId="4ADBEC0D" w14:textId="77777777" w:rsidR="00EF143B" w:rsidRDefault="00EF143B" w:rsidP="008957F6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Sauvegardes des programmes et des datas des automates</w:t>
      </w:r>
    </w:p>
    <w:p w14:paraId="71FB8B08" w14:textId="008BD22C" w:rsidR="00EF143B" w:rsidRDefault="00EF143B" w:rsidP="00EF143B">
      <w:pPr>
        <w:pStyle w:val="Normal12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Remplacement des piles si besoins</w:t>
      </w:r>
    </w:p>
    <w:p w14:paraId="0F0A7F6F" w14:textId="77777777" w:rsidR="00507C32" w:rsidRPr="00EF143B" w:rsidRDefault="00507C32" w:rsidP="00507C32">
      <w:pPr>
        <w:pStyle w:val="Normal12"/>
        <w:ind w:left="720"/>
        <w:rPr>
          <w:rFonts w:ascii="Arial" w:hAnsi="Arial" w:cs="Arial"/>
          <w:sz w:val="24"/>
          <w:szCs w:val="24"/>
        </w:rPr>
      </w:pPr>
    </w:p>
    <w:p w14:paraId="722DD0DC" w14:textId="2172CDAF" w:rsidR="00201E8D" w:rsidRPr="002C7B2B" w:rsidRDefault="00201E8D" w:rsidP="002C7B2B">
      <w:pPr>
        <w:rPr>
          <w:rFonts w:ascii="Arial" w:eastAsia="Times New Roman" w:hAnsi="Arial" w:cs="Arial"/>
          <w:sz w:val="24"/>
          <w:szCs w:val="24"/>
          <w:lang w:eastAsia="fr-FR"/>
        </w:rPr>
      </w:pPr>
    </w:p>
    <w:sectPr w:rsidR="00201E8D" w:rsidRPr="002C7B2B" w:rsidSect="002C7B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99AB" w14:textId="77777777" w:rsidR="006A18F8" w:rsidRDefault="006A18F8" w:rsidP="002C7B2B">
      <w:pPr>
        <w:spacing w:after="0" w:line="240" w:lineRule="auto"/>
      </w:pPr>
      <w:r>
        <w:separator/>
      </w:r>
    </w:p>
  </w:endnote>
  <w:endnote w:type="continuationSeparator" w:id="0">
    <w:p w14:paraId="7941DF17" w14:textId="77777777" w:rsidR="006A18F8" w:rsidRDefault="006A18F8" w:rsidP="002C7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8F16" w14:textId="77777777" w:rsidR="006A3AE1" w:rsidRDefault="006A3AE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8551" w14:textId="1B2D1DA9" w:rsidR="002C7B2B" w:rsidRPr="006A3AE1" w:rsidRDefault="006A3AE1" w:rsidP="006A3AE1">
    <w:pPr>
      <w:tabs>
        <w:tab w:val="center" w:pos="4550"/>
        <w:tab w:val="left" w:pos="5818"/>
      </w:tabs>
      <w:ind w:right="260"/>
      <w:rPr>
        <w:noProof/>
        <w:color w:val="548DD4" w:themeColor="text2" w:themeTint="99"/>
        <w:spacing w:val="60"/>
        <w:sz w:val="24"/>
        <w:szCs w:val="24"/>
      </w:rPr>
    </w:pPr>
    <w:r>
      <w:rPr>
        <w:noProof/>
        <w:color w:val="548DD4" w:themeColor="text2" w:themeTint="99"/>
        <w:spacing w:val="60"/>
        <w:sz w:val="24"/>
        <w:szCs w:val="24"/>
      </w:rPr>
      <w:fldChar w:fldCharType="begin"/>
    </w:r>
    <w:r>
      <w:rPr>
        <w:noProof/>
        <w:color w:val="548DD4" w:themeColor="text2" w:themeTint="99"/>
        <w:spacing w:val="60"/>
        <w:sz w:val="24"/>
        <w:szCs w:val="24"/>
      </w:rPr>
      <w:instrText xml:space="preserve"> FILENAME \* MERGEFORMAT </w:instrText>
    </w:r>
    <w:r>
      <w:rPr>
        <w:noProof/>
        <w:color w:val="548DD4" w:themeColor="text2" w:themeTint="99"/>
        <w:spacing w:val="60"/>
        <w:sz w:val="24"/>
        <w:szCs w:val="24"/>
      </w:rPr>
      <w:fldChar w:fldCharType="separate"/>
    </w:r>
    <w:r>
      <w:rPr>
        <w:noProof/>
        <w:color w:val="548DD4" w:themeColor="text2" w:themeTint="99"/>
        <w:spacing w:val="60"/>
        <w:sz w:val="24"/>
        <w:szCs w:val="24"/>
      </w:rPr>
      <w:t>Annexe 2 CCTP_Lot 2 GTC_Gammes GTC</w:t>
    </w:r>
    <w:r>
      <w:rPr>
        <w:noProof/>
        <w:color w:val="548DD4" w:themeColor="text2" w:themeTint="99"/>
        <w:spacing w:val="60"/>
        <w:sz w:val="24"/>
        <w:szCs w:val="24"/>
      </w:rPr>
      <w:fldChar w:fldCharType="end"/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tab/>
      <w:t xml:space="preserve">Page </w:t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fldChar w:fldCharType="begin"/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instrText>PAGE  \* Arabic  \* MERGEFORMAT</w:instrText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fldChar w:fldCharType="separate"/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t>1</w:t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fldChar w:fldCharType="end"/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t xml:space="preserve"> sur </w:t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fldChar w:fldCharType="begin"/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instrText>NUMPAGES  \* Arabic  \* MERGEFORMAT</w:instrText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fldChar w:fldCharType="separate"/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t>2</w:t>
    </w:r>
    <w:r w:rsidR="002C7B2B" w:rsidRPr="006A3AE1">
      <w:rPr>
        <w:noProof/>
        <w:color w:val="548DD4" w:themeColor="text2" w:themeTint="99"/>
        <w:spacing w:val="6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2698" w14:textId="0395807D" w:rsidR="006A3AE1" w:rsidRDefault="006A3AE1" w:rsidP="006A3AE1">
    <w:pPr>
      <w:tabs>
        <w:tab w:val="center" w:pos="4550"/>
        <w:tab w:val="left" w:pos="5818"/>
      </w:tabs>
      <w:ind w:right="260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fldChar w:fldCharType="begin"/>
    </w:r>
    <w:r>
      <w:rPr>
        <w:color w:val="548DD4" w:themeColor="text2" w:themeTint="99"/>
        <w:spacing w:val="60"/>
        <w:sz w:val="24"/>
        <w:szCs w:val="24"/>
      </w:rPr>
      <w:instrText xml:space="preserve"> FILENAME \* MERGEFORMAT </w:instrText>
    </w:r>
    <w:r>
      <w:rPr>
        <w:color w:val="548DD4" w:themeColor="text2" w:themeTint="99"/>
        <w:spacing w:val="60"/>
        <w:sz w:val="24"/>
        <w:szCs w:val="24"/>
      </w:rPr>
      <w:fldChar w:fldCharType="separate"/>
    </w:r>
    <w:r>
      <w:rPr>
        <w:noProof/>
        <w:color w:val="548DD4" w:themeColor="text2" w:themeTint="99"/>
        <w:spacing w:val="60"/>
        <w:sz w:val="24"/>
        <w:szCs w:val="24"/>
      </w:rPr>
      <w:t>Annexe 2 CCTP_Lot 2 GTC_Gammes GTC</w:t>
    </w:r>
    <w:r>
      <w:rPr>
        <w:color w:val="548DD4" w:themeColor="text2" w:themeTint="99"/>
        <w:spacing w:val="60"/>
        <w:sz w:val="24"/>
        <w:szCs w:val="24"/>
      </w:rPr>
      <w:fldChar w:fldCharType="end"/>
    </w:r>
    <w:r>
      <w:rPr>
        <w:color w:val="548DD4" w:themeColor="text2" w:themeTint="99"/>
        <w:spacing w:val="60"/>
        <w:sz w:val="24"/>
        <w:szCs w:val="24"/>
      </w:rPr>
      <w:tab/>
    </w:r>
    <w:r>
      <w:rPr>
        <w:color w:val="548DD4" w:themeColor="text2" w:themeTint="99"/>
        <w:spacing w:val="60"/>
        <w:sz w:val="24"/>
        <w:szCs w:val="24"/>
      </w:rPr>
      <w:tab/>
      <w:t>Page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</w:p>
  <w:p w14:paraId="3A215880" w14:textId="5E51691B" w:rsidR="006A3AE1" w:rsidRDefault="006A3A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36BEE" w14:textId="77777777" w:rsidR="006A18F8" w:rsidRDefault="006A18F8" w:rsidP="002C7B2B">
      <w:pPr>
        <w:spacing w:after="0" w:line="240" w:lineRule="auto"/>
      </w:pPr>
      <w:r>
        <w:separator/>
      </w:r>
    </w:p>
  </w:footnote>
  <w:footnote w:type="continuationSeparator" w:id="0">
    <w:p w14:paraId="435C4C53" w14:textId="77777777" w:rsidR="006A18F8" w:rsidRDefault="006A18F8" w:rsidP="002C7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62321" w14:textId="77777777" w:rsidR="006A3AE1" w:rsidRDefault="006A3AE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E475" w14:textId="77777777" w:rsidR="006A3AE1" w:rsidRDefault="006A3AE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2545" w14:textId="77777777" w:rsidR="006A3AE1" w:rsidRDefault="006A3A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A29"/>
    <w:multiLevelType w:val="hybridMultilevel"/>
    <w:tmpl w:val="5EF68E62"/>
    <w:lvl w:ilvl="0" w:tplc="E7DC8B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F12B3"/>
    <w:multiLevelType w:val="hybridMultilevel"/>
    <w:tmpl w:val="277C1DE4"/>
    <w:lvl w:ilvl="0" w:tplc="E5A0D30C">
      <w:start w:val="1"/>
      <w:numFmt w:val="decimal"/>
      <w:pStyle w:val="Titre2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E6594"/>
    <w:multiLevelType w:val="hybridMultilevel"/>
    <w:tmpl w:val="4394E258"/>
    <w:lvl w:ilvl="0" w:tplc="DD58273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B3EAC"/>
    <w:multiLevelType w:val="hybridMultilevel"/>
    <w:tmpl w:val="036A7D44"/>
    <w:lvl w:ilvl="0" w:tplc="DD58273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3222B"/>
    <w:multiLevelType w:val="hybridMultilevel"/>
    <w:tmpl w:val="1D0E1A36"/>
    <w:lvl w:ilvl="0" w:tplc="DD58273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24E75"/>
    <w:multiLevelType w:val="hybridMultilevel"/>
    <w:tmpl w:val="F3CA1592"/>
    <w:lvl w:ilvl="0" w:tplc="C82E21A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A6211"/>
    <w:multiLevelType w:val="hybridMultilevel"/>
    <w:tmpl w:val="4C105BBC"/>
    <w:lvl w:ilvl="0" w:tplc="7348191A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228371893">
    <w:abstractNumId w:val="6"/>
  </w:num>
  <w:num w:numId="2" w16cid:durableId="1842819377">
    <w:abstractNumId w:val="1"/>
  </w:num>
  <w:num w:numId="3" w16cid:durableId="1795051847">
    <w:abstractNumId w:val="0"/>
  </w:num>
  <w:num w:numId="4" w16cid:durableId="144245435">
    <w:abstractNumId w:val="4"/>
  </w:num>
  <w:num w:numId="5" w16cid:durableId="2144348705">
    <w:abstractNumId w:val="1"/>
    <w:lvlOverride w:ilvl="0">
      <w:startOverride w:val="1"/>
    </w:lvlOverride>
  </w:num>
  <w:num w:numId="6" w16cid:durableId="160631497">
    <w:abstractNumId w:val="5"/>
  </w:num>
  <w:num w:numId="7" w16cid:durableId="1013843382">
    <w:abstractNumId w:val="3"/>
  </w:num>
  <w:num w:numId="8" w16cid:durableId="129442587">
    <w:abstractNumId w:val="1"/>
    <w:lvlOverride w:ilvl="0">
      <w:startOverride w:val="1"/>
    </w:lvlOverride>
  </w:num>
  <w:num w:numId="9" w16cid:durableId="1618415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7F6"/>
    <w:rsid w:val="00015346"/>
    <w:rsid w:val="00071A9B"/>
    <w:rsid w:val="00185C1E"/>
    <w:rsid w:val="001B7074"/>
    <w:rsid w:val="00201E8D"/>
    <w:rsid w:val="00225DA7"/>
    <w:rsid w:val="002C7B2B"/>
    <w:rsid w:val="00507C32"/>
    <w:rsid w:val="00597B8E"/>
    <w:rsid w:val="005C616F"/>
    <w:rsid w:val="006A18F8"/>
    <w:rsid w:val="006A3AE1"/>
    <w:rsid w:val="00767A84"/>
    <w:rsid w:val="00812A52"/>
    <w:rsid w:val="008957F6"/>
    <w:rsid w:val="008B23AE"/>
    <w:rsid w:val="009417E0"/>
    <w:rsid w:val="00AB6C2B"/>
    <w:rsid w:val="00DA506A"/>
    <w:rsid w:val="00E905EB"/>
    <w:rsid w:val="00EF143B"/>
    <w:rsid w:val="00FA148D"/>
    <w:rsid w:val="00FB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AFEBD"/>
  <w15:docId w15:val="{758ADF5B-02E5-4EA0-AB91-E6D76476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7F6"/>
  </w:style>
  <w:style w:type="paragraph" w:styleId="Titre2">
    <w:name w:val="heading 2"/>
    <w:basedOn w:val="Normal"/>
    <w:next w:val="Titre3"/>
    <w:link w:val="Titre2Car"/>
    <w:autoRedefine/>
    <w:qFormat/>
    <w:rsid w:val="00201E8D"/>
    <w:pPr>
      <w:numPr>
        <w:numId w:val="2"/>
      </w:numPr>
      <w:spacing w:after="0" w:line="240" w:lineRule="auto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A14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201E8D"/>
    <w:rPr>
      <w:b/>
      <w:caps/>
      <w:sz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FA14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7F6"/>
    <w:rPr>
      <w:rFonts w:ascii="Tahoma" w:hAnsi="Tahoma" w:cs="Tahoma"/>
      <w:sz w:val="16"/>
      <w:szCs w:val="16"/>
    </w:rPr>
  </w:style>
  <w:style w:type="paragraph" w:customStyle="1" w:styleId="Normal12">
    <w:name w:val="Normal12"/>
    <w:basedOn w:val="Normal"/>
    <w:rsid w:val="008957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 w:after="0" w:line="240" w:lineRule="auto"/>
      <w:jc w:val="both"/>
    </w:pPr>
    <w:rPr>
      <w:rFonts w:ascii="Times" w:eastAsia="Times New Roman" w:hAnsi="Times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B23A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C7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7B2B"/>
  </w:style>
  <w:style w:type="paragraph" w:styleId="Pieddepage">
    <w:name w:val="footer"/>
    <w:basedOn w:val="Normal"/>
    <w:link w:val="PieddepageCar"/>
    <w:uiPriority w:val="99"/>
    <w:unhideWhenUsed/>
    <w:rsid w:val="002C7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7B2B"/>
  </w:style>
  <w:style w:type="character" w:customStyle="1" w:styleId="SCNCCTPNormalCar">
    <w:name w:val="SCN CCTP Normal Car"/>
    <w:basedOn w:val="Policepardfaut"/>
    <w:link w:val="SCNCCTPNormal"/>
    <w:locked/>
    <w:rsid w:val="00507C32"/>
    <w:rPr>
      <w:rFonts w:ascii="Source Sans Pro" w:hAnsi="Source Sans Pro" w:cs="Arial"/>
      <w:color w:val="404040" w:themeColor="text1" w:themeTint="BF"/>
      <w:spacing w:val="10"/>
    </w:rPr>
  </w:style>
  <w:style w:type="paragraph" w:customStyle="1" w:styleId="SCNCCTPNormal">
    <w:name w:val="SCN CCTP Normal"/>
    <w:basedOn w:val="Normal"/>
    <w:link w:val="SCNCCTPNormalCar"/>
    <w:qFormat/>
    <w:rsid w:val="00507C32"/>
    <w:pPr>
      <w:spacing w:after="0" w:line="240" w:lineRule="auto"/>
      <w:jc w:val="both"/>
    </w:pPr>
    <w:rPr>
      <w:rFonts w:ascii="Source Sans Pro" w:hAnsi="Source Sans Pro" w:cs="Arial"/>
      <w:color w:val="404040" w:themeColor="text1" w:themeTint="BF"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3D8F8E8B4E334982EC9D28A4C5CA02" ma:contentTypeVersion="10" ma:contentTypeDescription="Crée un document." ma:contentTypeScope="" ma:versionID="6817bf2449fa7a13e434ef1435fe9f97">
  <xsd:schema xmlns:xsd="http://www.w3.org/2001/XMLSchema" xmlns:xs="http://www.w3.org/2001/XMLSchema" xmlns:p="http://schemas.microsoft.com/office/2006/metadata/properties" xmlns:ns2="2c07f33f-030e-4c0a-876b-2a6f88d90147" xmlns:ns3="70074f29-20c4-495c-8bbb-5941241afce7" targetNamespace="http://schemas.microsoft.com/office/2006/metadata/properties" ma:root="true" ma:fieldsID="14b0d5d5fa9896ac27c4a211c4cf6511" ns2:_="" ns3:_="">
    <xsd:import namespace="2c07f33f-030e-4c0a-876b-2a6f88d90147"/>
    <xsd:import namespace="70074f29-20c4-495c-8bbb-5941241afc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7f33f-030e-4c0a-876b-2a6f88d901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c0d25aaa-3409-4344-bb1d-806db514f7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74f29-20c4-495c-8bbb-5941241afce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77aab2-563b-49df-b189-9b5edf16b95a}" ma:internalName="TaxCatchAll" ma:showField="CatchAllData" ma:web="70074f29-20c4-495c-8bbb-5941241afc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07f33f-030e-4c0a-876b-2a6f88d90147">
      <Terms xmlns="http://schemas.microsoft.com/office/infopath/2007/PartnerControls"/>
    </lcf76f155ced4ddcb4097134ff3c332f>
    <TaxCatchAll xmlns="70074f29-20c4-495c-8bbb-5941241afce7" xsi:nil="true"/>
  </documentManagement>
</p:properties>
</file>

<file path=customXml/itemProps1.xml><?xml version="1.0" encoding="utf-8"?>
<ds:datastoreItem xmlns:ds="http://schemas.openxmlformats.org/officeDocument/2006/customXml" ds:itemID="{FA091A5D-87F3-43EC-8BF3-D033720D6E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8217F4-381F-4DD1-970E-1617A53AF38F}"/>
</file>

<file path=customXml/itemProps3.xml><?xml version="1.0" encoding="utf-8"?>
<ds:datastoreItem xmlns:ds="http://schemas.openxmlformats.org/officeDocument/2006/customXml" ds:itemID="{85648EAE-6226-4E7F-B217-494D109CF475}"/>
</file>

<file path=customXml/itemProps4.xml><?xml version="1.0" encoding="utf-8"?>
<ds:datastoreItem xmlns:ds="http://schemas.openxmlformats.org/officeDocument/2006/customXml" ds:itemID="{CED6DE4A-EA3A-4919-BA90-0505CB8574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ISAE-SupAero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m.cuquel</dc:creator>
  <cp:lastModifiedBy>Arnaud SENAT</cp:lastModifiedBy>
  <cp:revision>8</cp:revision>
  <dcterms:created xsi:type="dcterms:W3CDTF">2022-07-12T13:27:00Z</dcterms:created>
  <dcterms:modified xsi:type="dcterms:W3CDTF">2026-07-09T12:49:00Z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0x010100493D8F8E8B4E334982EC9D28A4C5CA02</vt:lpwstr>
  </property>
</Properties>
</file>